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99" w:rsidRDefault="0023038B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noProof/>
          <w:sz w:val="36"/>
          <w:szCs w:val="3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.25pt;margin-top:-40.85pt;width:385.35pt;height:82.5pt;z-index:251660288;mso-width-relative:margin;mso-height-relative:margin">
            <v:textbox>
              <w:txbxContent>
                <w:p w:rsidR="00F05799" w:rsidRDefault="00F05799" w:rsidP="00F05799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</w:t>
                  </w:r>
                  <w:r w:rsidRPr="004C0D9E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Obecní úřad Cerhonice</w:t>
                  </w:r>
                </w:p>
                <w:p w:rsidR="00F05799" w:rsidRPr="00427953" w:rsidRDefault="00F05799" w:rsidP="00F05799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 xml:space="preserve">             </w:t>
                  </w:r>
                  <w:r w:rsidRPr="00427953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Cerhonice 9, 398 04 Čimelice</w:t>
                  </w:r>
                </w:p>
              </w:txbxContent>
            </v:textbox>
          </v:shape>
        </w:pict>
      </w:r>
      <w:r w:rsidR="00F05799" w:rsidRPr="004C0D9E">
        <w:rPr>
          <w:rFonts w:eastAsia="Times New Roman"/>
          <w:sz w:val="36"/>
          <w:szCs w:val="36"/>
          <w:lang w:eastAsia="cs-CZ"/>
        </w:rPr>
        <w:t xml:space="preserve"> </w:t>
      </w:r>
      <w:r w:rsidR="00F05799">
        <w:rPr>
          <w:rFonts w:eastAsia="Times New Roman"/>
          <w:sz w:val="36"/>
          <w:szCs w:val="36"/>
          <w:lang w:eastAsia="cs-CZ"/>
        </w:rPr>
        <w:t xml:space="preserve">     </w:t>
      </w:r>
    </w:p>
    <w:p w:rsidR="00F05799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</w:p>
    <w:p w:rsidR="00F05799" w:rsidRPr="00F540C5" w:rsidRDefault="00F05799" w:rsidP="00F05799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sz w:val="36"/>
          <w:szCs w:val="36"/>
          <w:lang w:eastAsia="cs-CZ"/>
        </w:rPr>
        <w:t xml:space="preserve">      </w:t>
      </w:r>
      <w:r w:rsidRPr="00F540C5">
        <w:rPr>
          <w:rFonts w:ascii="Times New Roman" w:hAnsi="Times New Roman" w:cs="Times New Roman"/>
          <w:b/>
          <w:sz w:val="28"/>
          <w:szCs w:val="28"/>
        </w:rPr>
        <w:t xml:space="preserve">tel. 382 229 172                                                            IČ 005 11 714      </w:t>
      </w:r>
    </w:p>
    <w:p w:rsidR="00F05799" w:rsidRPr="00F540C5" w:rsidRDefault="00F05799" w:rsidP="00F05799">
      <w:pPr>
        <w:pStyle w:val="Bezmezer"/>
        <w:rPr>
          <w:rFonts w:eastAsia="Times New Roman"/>
          <w:sz w:val="36"/>
          <w:szCs w:val="36"/>
          <w:lang w:eastAsia="cs-CZ"/>
        </w:rPr>
      </w:pPr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5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www.cerhonice.cz</w:t>
        </w:r>
      </w:hyperlink>
      <w:r w:rsidRPr="00F540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hyperlink r:id="rId6" w:history="1"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cerhonice</w:t>
        </w:r>
        <w:r w:rsidRPr="00E13EF2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  <w:lang w:val="de-DE"/>
          </w:rPr>
          <w:t>@</w:t>
        </w:r>
        <w:r w:rsidRPr="00F540C5">
          <w:rPr>
            <w:rStyle w:val="Hypertextovodkaz"/>
            <w:rFonts w:ascii="Times New Roman" w:hAnsi="Times New Roman" w:cs="Times New Roman"/>
            <w:b/>
            <w:bCs/>
            <w:sz w:val="28"/>
            <w:szCs w:val="28"/>
          </w:rPr>
          <w:t>centrum.cz</w:t>
        </w:r>
      </w:hyperlink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Zveřejněno dne:  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září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proofErr w:type="gramEnd"/>
    </w:p>
    <w:p w:rsidR="00F05799" w:rsidRDefault="00F05799" w:rsidP="00F05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Sejmuto dne:       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října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</w:t>
      </w:r>
      <w:r w:rsidR="00C40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</w:t>
      </w:r>
    </w:p>
    <w:p w:rsidR="00F05799" w:rsidRDefault="002E278C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</w:t>
      </w:r>
    </w:p>
    <w:p w:rsidR="00AF3FD3" w:rsidRP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V E Ř E J N Á   V Y H L Á Š K A</w:t>
      </w:r>
      <w:proofErr w:type="gramEnd"/>
    </w:p>
    <w:p w:rsidR="00AF3FD3" w:rsidRDefault="00AF3FD3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Oznámení</w:t>
      </w:r>
      <w:proofErr w:type="spellEnd"/>
      <w:proofErr w:type="gram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zahájení řízení o vydání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změny č.</w:t>
      </w:r>
      <w:r w:rsidR="00C4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Cerhonice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 veřejné projednání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13EF2" w:rsidRPr="00A32D0D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</w:t>
      </w:r>
    </w:p>
    <w:p w:rsidR="00E13EF2" w:rsidRPr="00A32D0D" w:rsidRDefault="00E13EF2" w:rsidP="00E13EF2">
      <w:pPr>
        <w:pStyle w:val="Odstavecseseznamem"/>
        <w:autoSpaceDE w:val="0"/>
        <w:autoSpaceDN w:val="0"/>
        <w:adjustRightInd w:val="0"/>
        <w:spacing w:after="0" w:line="240" w:lineRule="auto"/>
        <w:ind w:left="124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Cerhonice  jako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úřad, který vykonává činnost po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dle § 6 odst. 2 zákona č. 183/2006 Sb., o územním plánování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a stavebním řádu, v platném znění (dále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jen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stavební zákon), </w:t>
      </w:r>
      <w:r>
        <w:rPr>
          <w:rFonts w:ascii="Times New Roman" w:hAnsi="Times New Roman" w:cs="Times New Roman"/>
          <w:color w:val="000000"/>
          <w:sz w:val="24"/>
          <w:szCs w:val="24"/>
        </w:rPr>
        <w:t>prostřednictvím fyzické osoby dle smlouvy o dílo, která splňuje kvalifikační požadavky pro výkon územně plánovací činnosti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příslušný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>pořízení 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obce Cerhonice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2113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oznamuje zahájení řízení o vydání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změny č. 1 </w:t>
      </w:r>
      <w:r w:rsidRPr="0021134A">
        <w:rPr>
          <w:rFonts w:ascii="Times New Roman" w:hAnsi="Times New Roman" w:cs="Times New Roman"/>
          <w:b/>
          <w:color w:val="000000"/>
          <w:sz w:val="24"/>
          <w:szCs w:val="24"/>
        </w:rPr>
        <w:t>územního plánu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podle § </w:t>
      </w:r>
      <w:r>
        <w:rPr>
          <w:rFonts w:ascii="Times New Roman" w:hAnsi="Times New Roman" w:cs="Times New Roman"/>
          <w:color w:val="000000"/>
          <w:sz w:val="24"/>
          <w:szCs w:val="24"/>
        </w:rPr>
        <w:t>52 ve vazbě na ustanovení § 188 odst. 3 stavebního zákona a §§ 171 až 174 zákona č. 500/2004 Sb., o správním řízení, v platném znění (dále jen „správní řád“).</w:t>
      </w:r>
      <w:r w:rsidRPr="001E6C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Veřejné projednání návrhu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změny </w:t>
      </w:r>
      <w:proofErr w:type="gramStart"/>
      <w:r>
        <w:rPr>
          <w:rFonts w:ascii="Times New Roman" w:hAnsi="Times New Roman" w:cs="Times New Roman"/>
          <w:b/>
          <w:color w:val="000000"/>
          <w:sz w:val="36"/>
          <w:szCs w:val="36"/>
        </w:rPr>
        <w:t>č.</w:t>
      </w:r>
      <w:r w:rsidR="00C40E4F">
        <w:rPr>
          <w:rFonts w:ascii="Times New Roman" w:hAnsi="Times New Roman" w:cs="Times New Roman"/>
          <w:b/>
          <w:color w:val="000000"/>
          <w:sz w:val="36"/>
          <w:szCs w:val="36"/>
        </w:rPr>
        <w:t>2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>územního</w:t>
      </w:r>
      <w:proofErr w:type="gramEnd"/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plánu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obce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Cerhonice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se uskuteční v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 zasedací místnosti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obecního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>úřadu v Cerhonicích</w:t>
      </w:r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13EF2" w:rsidRPr="0012719E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dne 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1</w:t>
      </w:r>
      <w:r w:rsidR="00C40E4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8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. </w:t>
      </w:r>
      <w:r w:rsidR="00C40E4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října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(úterý) 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201</w:t>
      </w:r>
      <w:r w:rsidR="00C40E4F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6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od 1</w:t>
      </w:r>
      <w:r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6</w:t>
      </w:r>
      <w:r w:rsidRPr="0012719E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:00 hod.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Projektantem změny č. 1 územního plánu je Projektový ateliér AD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s.r.o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Husova 4, České Budějovice 370 01, tel. 387 311 238 mobil 605 277 998 zastoupený Ing. arch. Jaroslavem Daňkem-autorizovaným architektem, kterého žádáme o účast a zajištění odborného výkladu.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změny č. </w:t>
      </w:r>
      <w:r w:rsidR="00C40E4F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územního plánu Cerhonice bude v souladu s ustanovením § 52 odst. 1 a 3 stavebního zákona ve vazbě na ustanovení § 172 odst. 1 a 3 správního řádu a § 20 stavebního zákona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85168E">
        <w:rPr>
          <w:rFonts w:ascii="Times New Roman" w:hAnsi="Times New Roman" w:cs="Times New Roman"/>
          <w:b/>
          <w:color w:val="000000"/>
          <w:sz w:val="24"/>
          <w:szCs w:val="24"/>
        </w:rPr>
        <w:t>zveřejněn po dobu 37 dnů ode dne vyvěšení veřejné vyhlášky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3EF2" w:rsidRPr="001E6C51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Oznámení</w:t>
      </w:r>
      <w:proofErr w:type="spellEnd"/>
      <w:proofErr w:type="gramEnd"/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zveřejnění návrhu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změny č. </w:t>
      </w:r>
      <w:r w:rsidR="00C4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územního plánu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Cerhonice</w:t>
      </w:r>
      <w:r w:rsidRPr="00A32D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13EF2" w:rsidRPr="00A32D0D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možnost seznámení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Obecní úřad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78B7">
        <w:rPr>
          <w:rFonts w:ascii="Times New Roman" w:hAnsi="Times New Roman" w:cs="Times New Roman"/>
          <w:b/>
          <w:color w:val="000000"/>
          <w:sz w:val="24"/>
          <w:szCs w:val="24"/>
        </w:rPr>
        <w:t>oznamuje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že byl zveřejněn návrh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změny č. </w:t>
      </w:r>
      <w:r w:rsidR="00660B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obce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>Cerhonice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3EF2" w:rsidRDefault="00E13EF2" w:rsidP="00E13EF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Vzhledem ke skutečnosti, že s ohledem na rozsah návrhu 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změny č. </w:t>
      </w:r>
      <w:r w:rsidR="00660B6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D0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územního plánu není možno jej zveřejnit na úřední desce v úplném znění a rozsahu, </w:t>
      </w:r>
      <w:r w:rsidRPr="00D04A86">
        <w:rPr>
          <w:rFonts w:ascii="Times New Roman" w:hAnsi="Times New Roman" w:cs="Times New Roman"/>
          <w:b/>
          <w:color w:val="000000"/>
          <w:sz w:val="24"/>
          <w:szCs w:val="24"/>
        </w:rPr>
        <w:t>sděluje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obecní úřad v souladu s ustanovením § 172 odst. 2 správního řádu a § 20 odst. 1 stavebního zákona, že s návrhem územního plánu </w:t>
      </w:r>
      <w:r w:rsidRPr="00831BEF">
        <w:rPr>
          <w:rFonts w:ascii="Times New Roman" w:hAnsi="Times New Roman" w:cs="Times New Roman"/>
          <w:b/>
          <w:color w:val="000000"/>
          <w:sz w:val="24"/>
          <w:szCs w:val="24"/>
        </w:rPr>
        <w:t>je možno se seznámit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Obecním úřadu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Cerhonice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,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Cerhonice 9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– tel. </w:t>
      </w:r>
      <w:r w:rsidR="008D0178" w:rsidRPr="008D0178">
        <w:rPr>
          <w:rFonts w:ascii="Times New Roman" w:hAnsi="Times New Roman" w:cs="Times New Roman"/>
          <w:b/>
          <w:sz w:val="36"/>
          <w:szCs w:val="36"/>
        </w:rPr>
        <w:t xml:space="preserve">382 229 172                                            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</w:t>
      </w:r>
      <w:r w:rsidR="008D0178">
        <w:rPr>
          <w:rFonts w:ascii="Times New Roman" w:hAnsi="Times New Roman" w:cs="Times New Roman"/>
          <w:b/>
          <w:color w:val="000000"/>
          <w:sz w:val="36"/>
          <w:szCs w:val="36"/>
        </w:rPr>
        <w:t>d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ále je oznámení o zveřejnění návrhu územního plánu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vystaveno na webu obce -               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</w:t>
      </w:r>
      <w:hyperlink r:id="rId7" w:history="1">
        <w:r w:rsidR="008D0178" w:rsidRPr="00555AE6">
          <w:rPr>
            <w:rStyle w:val="Hypertextovodkaz"/>
            <w:rFonts w:ascii="Times New Roman" w:hAnsi="Times New Roman" w:cs="Times New Roman"/>
            <w:b/>
            <w:sz w:val="36"/>
            <w:szCs w:val="36"/>
          </w:rPr>
          <w:t>www.cerhonice.cz</w:t>
        </w:r>
      </w:hyperlink>
      <w:r w:rsidRPr="005A43F9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Upozornění týkající se části I. a části II.: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52 odst. 2 stavebního zákona mohou podat námitky proti návrhu </w:t>
      </w:r>
      <w:r w:rsidR="008D0178">
        <w:rPr>
          <w:rFonts w:ascii="Times New Roman" w:hAnsi="Times New Roman" w:cs="Times New Roman"/>
          <w:sz w:val="24"/>
          <w:szCs w:val="24"/>
        </w:rPr>
        <w:t xml:space="preserve">změny č. </w:t>
      </w:r>
      <w:r w:rsidR="00660B68">
        <w:rPr>
          <w:rFonts w:ascii="Times New Roman" w:hAnsi="Times New Roman" w:cs="Times New Roman"/>
          <w:sz w:val="24"/>
          <w:szCs w:val="24"/>
        </w:rPr>
        <w:t>2</w:t>
      </w:r>
      <w:r w:rsidR="008D0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územní</w:t>
      </w:r>
      <w:r w:rsidR="008D01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ho plánu pouze vlastníci pozemků a staveb dotčených návrhem řešení, oprávněný investor (§ 39 odst. 2) a zástupce veřejnosti (§ 23 odst. 2 a 4).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Podle § 52 odst. 3 stavebního zákona nejpozději do 7 dnů ode dne veřejného projednání (tj. </w:t>
      </w:r>
      <w:r w:rsidRPr="008D0178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B68">
        <w:rPr>
          <w:rFonts w:ascii="Times New Roman" w:hAnsi="Times New Roman" w:cs="Times New Roman"/>
          <w:sz w:val="24"/>
          <w:szCs w:val="24"/>
        </w:rPr>
        <w:t>25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60B68">
        <w:rPr>
          <w:rFonts w:ascii="Times New Roman" w:hAnsi="Times New Roman" w:cs="Times New Roman"/>
          <w:b/>
          <w:sz w:val="24"/>
          <w:szCs w:val="24"/>
        </w:rPr>
        <w:t>října</w:t>
      </w:r>
      <w:r w:rsidRPr="008D0178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60B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může každý uplatnit své připomínky. Ve stejné lhůtě mohou dotčené osoby podle § 52 odst. 2 stavebního zákona uplatnit své námitky, ve kterých musí uvést odůvodnění, údaje podle katastru nemovitostí dokladující dotčená práva a vymezit území dotčené námitkou. Dotčené orgány a krajský úřad uplatní ve stejné lhůtě stanoviska k částem řešení, které byly od společného jednání změněny.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52 odst. 3 stavebního zákona se k později uplatněným námitkám, stanoviskům a připomínkám nepřihlíží.</w:t>
      </w: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444F" w:rsidRDefault="009F444F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13EF2" w:rsidRDefault="00E13EF2" w:rsidP="00E13E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178" w:rsidRDefault="008D0178" w:rsidP="008D0178">
      <w:pPr>
        <w:pStyle w:val="Bezmezer"/>
      </w:pPr>
      <w:r>
        <w:t xml:space="preserve">                                                                                                                     Marcela VAŠÍNOVÁ</w:t>
      </w:r>
    </w:p>
    <w:p w:rsidR="008D0178" w:rsidRDefault="008D0178" w:rsidP="008D0178">
      <w:pPr>
        <w:pStyle w:val="Bezmezer"/>
      </w:pPr>
      <w:r>
        <w:t xml:space="preserve">                                                                                                                         starostka obce</w:t>
      </w:r>
    </w:p>
    <w:p w:rsidR="00E13EF2" w:rsidRDefault="00E13EF2" w:rsidP="00E13EF2">
      <w:pPr>
        <w:pStyle w:val="Bezmezer"/>
      </w:pPr>
      <w:r>
        <w:t xml:space="preserve">                                                                                                            </w:t>
      </w:r>
    </w:p>
    <w:p w:rsidR="00E13EF2" w:rsidRDefault="00E13EF2" w:rsidP="00E13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správnost: ing. Miroslav Sládek – pořizovatel</w:t>
      </w:r>
    </w:p>
    <w:p w:rsidR="00E13EF2" w:rsidRDefault="00557405" w:rsidP="00557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7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557405" w:rsidRDefault="00AF3FD3" w:rsidP="00014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FF06F8" w:rsidRDefault="00BB29F5" w:rsidP="00FF06F8">
      <w:pPr>
        <w:pStyle w:val="Bezmezer"/>
      </w:pPr>
      <w:r>
        <w:t xml:space="preserve">                                                                                                                     </w:t>
      </w: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8D0178" w:rsidRDefault="008D0178" w:rsidP="00C07B52">
      <w:pPr>
        <w:pStyle w:val="Bezmezer"/>
        <w:rPr>
          <w:rFonts w:ascii="Symbol" w:hAnsi="Symbol" w:cs="Symbol"/>
        </w:rPr>
      </w:pPr>
    </w:p>
    <w:p w:rsidR="0023038B" w:rsidRDefault="0023038B" w:rsidP="0023038B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Dotčené orgány:</w:t>
      </w:r>
    </w:p>
    <w:p w:rsidR="0023038B" w:rsidRDefault="0023038B" w:rsidP="0023038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Ministerstvo životního prostředí ČR, odbor výkonu státní správy II, Jeronýmova 1, 370 01ČB</w:t>
      </w:r>
    </w:p>
    <w:p w:rsidR="0023038B" w:rsidRDefault="0023038B" w:rsidP="0023038B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dopravy, odbor strategie, odd. ÚP, nábř. L. Svobody 1222/12, 110 15 Praha 1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Ministerstvo průmyslu a obchodu, sekce nerost. </w:t>
      </w:r>
      <w:proofErr w:type="gramStart"/>
      <w:r>
        <w:rPr>
          <w:rFonts w:ascii="Arial" w:hAnsi="Arial" w:cs="Arial"/>
          <w:bCs/>
        </w:rPr>
        <w:t>surovin</w:t>
      </w:r>
      <w:proofErr w:type="gramEnd"/>
      <w:r>
        <w:rPr>
          <w:rFonts w:ascii="Arial" w:hAnsi="Arial" w:cs="Arial"/>
          <w:bCs/>
        </w:rPr>
        <w:t>, energetiky a hutnictví, Na Františku 32, 110 15  Praha</w:t>
      </w:r>
    </w:p>
    <w:p w:rsidR="0023038B" w:rsidRDefault="0023038B" w:rsidP="0023038B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Ministerstvo obrany, Tychonova 1, </w:t>
      </w:r>
      <w:proofErr w:type="gramStart"/>
      <w:r>
        <w:rPr>
          <w:rFonts w:ascii="Arial" w:hAnsi="Arial" w:cs="Arial"/>
          <w:bCs/>
        </w:rPr>
        <w:t>160 01  Praha</w:t>
      </w:r>
      <w:proofErr w:type="gramEnd"/>
      <w:r>
        <w:rPr>
          <w:rFonts w:ascii="Arial" w:hAnsi="Arial" w:cs="Arial"/>
          <w:bCs/>
        </w:rPr>
        <w:t xml:space="preserve"> 6 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Ministerstvo zdravotnictví ČR, odbor investičního rozvoje, Palackého nám. 375/4, 128 00 Praha 2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Státní pozemkový úřad, Krajský pozemkový úřad pro Jihočeský </w:t>
      </w:r>
      <w:proofErr w:type="gramStart"/>
      <w:r>
        <w:rPr>
          <w:rFonts w:ascii="Arial" w:hAnsi="Arial" w:cs="Arial"/>
          <w:bCs/>
        </w:rPr>
        <w:t>kraj,  pobočka</w:t>
      </w:r>
      <w:proofErr w:type="gramEnd"/>
      <w:r>
        <w:rPr>
          <w:rFonts w:ascii="Arial" w:hAnsi="Arial" w:cs="Arial"/>
          <w:bCs/>
        </w:rPr>
        <w:t xml:space="preserve"> Písek, Nádražní 1988, 397 01  Písek </w:t>
      </w:r>
    </w:p>
    <w:p w:rsidR="0023038B" w:rsidRDefault="0023038B" w:rsidP="0023038B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Krajský úřad Jihočeského kraje, U Zimního stadionu 1952/2, 370 76 </w:t>
      </w:r>
      <w:proofErr w:type="spellStart"/>
      <w:proofErr w:type="gramStart"/>
      <w:r>
        <w:rPr>
          <w:rFonts w:ascii="Arial" w:hAnsi="Arial" w:cs="Arial"/>
          <w:bCs/>
        </w:rPr>
        <w:t>Č.Budějovice</w:t>
      </w:r>
      <w:proofErr w:type="spellEnd"/>
      <w:proofErr w:type="gramEnd"/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životního prostředí, zemědělství a lesnictví</w:t>
      </w:r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odbor dopravy a silničního hospodářství </w:t>
      </w:r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kultury a cestovního ruchu</w:t>
      </w:r>
    </w:p>
    <w:p w:rsidR="0023038B" w:rsidRDefault="0023038B" w:rsidP="0023038B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Městský úřad </w:t>
      </w:r>
      <w:proofErr w:type="gramStart"/>
      <w:r>
        <w:rPr>
          <w:rFonts w:ascii="Arial" w:hAnsi="Arial" w:cs="Arial"/>
          <w:bCs/>
        </w:rPr>
        <w:t>Písek , Velké</w:t>
      </w:r>
      <w:proofErr w:type="gramEnd"/>
      <w:r>
        <w:rPr>
          <w:rFonts w:ascii="Arial" w:hAnsi="Arial" w:cs="Arial"/>
          <w:bCs/>
        </w:rPr>
        <w:t xml:space="preserve"> nám. 114 , </w:t>
      </w:r>
      <w:proofErr w:type="gramStart"/>
      <w:r>
        <w:rPr>
          <w:rFonts w:ascii="Arial" w:hAnsi="Arial" w:cs="Arial"/>
          <w:bCs/>
        </w:rPr>
        <w:t>397 19  Písek</w:t>
      </w:r>
      <w:proofErr w:type="gramEnd"/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životního prostředí</w:t>
      </w:r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odbor dopravy </w:t>
      </w:r>
    </w:p>
    <w:p w:rsidR="0023038B" w:rsidRDefault="0023038B" w:rsidP="0023038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odbor výstavby a územního plánování - výstavba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Krajská hygienická stanice </w:t>
      </w:r>
      <w:proofErr w:type="spellStart"/>
      <w:r>
        <w:rPr>
          <w:rFonts w:ascii="Arial" w:hAnsi="Arial" w:cs="Arial"/>
        </w:rPr>
        <w:t>Jč</w:t>
      </w:r>
      <w:proofErr w:type="spellEnd"/>
      <w:r>
        <w:rPr>
          <w:rFonts w:ascii="Arial" w:hAnsi="Arial" w:cs="Arial"/>
        </w:rPr>
        <w:t xml:space="preserve">. kraje, se sídlem v Českých Budějovicích – územní pracoviště Písek, Čapkova ul. 2459, 397 01 Písek  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Krajská veterinární správa, Státní veterinární správy pro Jihočeský kraj, Severní 2303/9, 370 10 České Budějovice</w:t>
      </w:r>
    </w:p>
    <w:p w:rsidR="0023038B" w:rsidRDefault="0023038B" w:rsidP="0023038B">
      <w:pPr>
        <w:widowContro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Obvodní báňský úřad pro území krajů Plzeňského a Jihočeského, </w:t>
      </w:r>
      <w:proofErr w:type="spellStart"/>
      <w:r>
        <w:rPr>
          <w:rFonts w:ascii="Arial" w:hAnsi="Arial" w:cs="Arial"/>
          <w:bCs/>
        </w:rPr>
        <w:t>Hřímalého</w:t>
      </w:r>
      <w:proofErr w:type="spellEnd"/>
      <w:r>
        <w:rPr>
          <w:rFonts w:ascii="Arial" w:hAnsi="Arial" w:cs="Arial"/>
          <w:bCs/>
        </w:rPr>
        <w:t xml:space="preserve"> 11, Plzeň 1, 30100 Plzeň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Hasičský záchranný sbor Jihočeského kraje, územ. </w:t>
      </w:r>
      <w:proofErr w:type="gramStart"/>
      <w:r>
        <w:rPr>
          <w:rFonts w:ascii="Arial" w:hAnsi="Arial" w:cs="Arial"/>
          <w:bCs/>
        </w:rPr>
        <w:t>odbor</w:t>
      </w:r>
      <w:proofErr w:type="gramEnd"/>
      <w:r>
        <w:rPr>
          <w:rFonts w:ascii="Arial" w:hAnsi="Arial" w:cs="Arial"/>
          <w:bCs/>
        </w:rPr>
        <w:t xml:space="preserve"> Písek, </w:t>
      </w:r>
      <w:proofErr w:type="spellStart"/>
      <w:r>
        <w:rPr>
          <w:rFonts w:ascii="Arial" w:hAnsi="Arial" w:cs="Arial"/>
          <w:bCs/>
        </w:rPr>
        <w:t>Vrcovická</w:t>
      </w:r>
      <w:proofErr w:type="spellEnd"/>
      <w:r>
        <w:rPr>
          <w:rFonts w:ascii="Arial" w:hAnsi="Arial" w:cs="Arial"/>
          <w:bCs/>
        </w:rPr>
        <w:t xml:space="preserve"> 2223, 397 01 Písek </w:t>
      </w:r>
    </w:p>
    <w:p w:rsidR="0023038B" w:rsidRDefault="0023038B" w:rsidP="0023038B">
      <w:pPr>
        <w:tabs>
          <w:tab w:val="left" w:pos="5672"/>
        </w:tabs>
        <w:ind w:left="708" w:hanging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Státní úřad pro jadernou bezpečnost, regionální centrum České Budějovice. </w:t>
      </w:r>
      <w:proofErr w:type="gramStart"/>
      <w:r>
        <w:rPr>
          <w:rFonts w:ascii="Arial" w:hAnsi="Arial" w:cs="Arial"/>
          <w:bCs/>
        </w:rPr>
        <w:t>L.B.</w:t>
      </w:r>
      <w:proofErr w:type="gramEnd"/>
      <w:r>
        <w:rPr>
          <w:rFonts w:ascii="Arial" w:hAnsi="Arial" w:cs="Arial"/>
          <w:bCs/>
        </w:rPr>
        <w:t xml:space="preserve"> Schneidera 32/362, 370 01 České Budějovice</w:t>
      </w:r>
    </w:p>
    <w:p w:rsidR="0023038B" w:rsidRDefault="0023038B" w:rsidP="0023038B">
      <w:pPr>
        <w:tabs>
          <w:tab w:val="left" w:pos="5672"/>
        </w:tabs>
        <w:ind w:left="708" w:hanging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Státní energetická inspekce, inspektorát pro Jihočeský kraj, Lipenská 869/17, 370 21 České Budějovice </w:t>
      </w:r>
    </w:p>
    <w:p w:rsidR="0023038B" w:rsidRDefault="0023038B" w:rsidP="0023038B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Správa chráněné krajinné oblasti Třeboňsko, Valy 121, </w:t>
      </w:r>
      <w:proofErr w:type="gramStart"/>
      <w:r>
        <w:rPr>
          <w:rFonts w:ascii="Arial" w:hAnsi="Arial" w:cs="Arial"/>
        </w:rPr>
        <w:t>379 01  Třeboň</w:t>
      </w:r>
      <w:proofErr w:type="gramEnd"/>
    </w:p>
    <w:p w:rsidR="0023038B" w:rsidRDefault="0023038B" w:rsidP="0023038B">
      <w:pPr>
        <w:widowContro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Sousední obce: </w:t>
      </w:r>
    </w:p>
    <w:p w:rsid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Městyse ú</w:t>
      </w:r>
      <w:r>
        <w:rPr>
          <w:rFonts w:ascii="TimesNewRoman" w:hAnsi="TimesNewRoman" w:cs="TimesNewRoman"/>
          <w:color w:val="000000"/>
          <w:sz w:val="20"/>
          <w:szCs w:val="20"/>
        </w:rPr>
        <w:t>ř</w:t>
      </w:r>
      <w:r>
        <w:rPr>
          <w:rFonts w:ascii="Times New Roman" w:hAnsi="Times New Roman" w:cs="Times New Roman"/>
          <w:color w:val="000000"/>
          <w:sz w:val="20"/>
          <w:szCs w:val="20"/>
        </w:rPr>
        <w:t>ad Mirotice</w:t>
      </w:r>
    </w:p>
    <w:p w:rsid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Obecní úřad  Smetanova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Lhota,Obec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Smetanova Lhota,398 04 Čimelice, Smetanova Lhota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čp.85</w:t>
      </w:r>
      <w:proofErr w:type="gramEnd"/>
    </w:p>
    <w:p w:rsid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>Obecní úřad  Předotice</w:t>
      </w:r>
    </w:p>
    <w:p w:rsidR="0023038B" w:rsidRPr="000770F2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Obecní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úřad  Čížová</w:t>
      </w:r>
      <w:proofErr w:type="gramEnd"/>
    </w:p>
    <w:p w:rsid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úřad  Vráž, Obec Vráž u Písku, 398 32 Vráž, Vráž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čp.8</w:t>
      </w:r>
      <w:proofErr w:type="gramEnd"/>
    </w:p>
    <w:p w:rsid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Obecní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úřad  Ostrovec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, Dolní Ostrovec 100</w:t>
      </w:r>
    </w:p>
    <w:p w:rsidR="0023038B" w:rsidRPr="0023038B" w:rsidRDefault="0023038B" w:rsidP="00230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</w:rPr>
        <w:lastRenderedPageBreak/>
        <w:t>Projektant:</w:t>
      </w:r>
    </w:p>
    <w:p w:rsidR="0023038B" w:rsidRDefault="0023038B" w:rsidP="0023038B">
      <w:pPr>
        <w:widowControl w:val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Projektový ateliér A+U DESIGN projekční a inženýrská kancelář, Nová 24, 370 01 České Budějovice</w:t>
      </w:r>
    </w:p>
    <w:p w:rsidR="0023038B" w:rsidRDefault="0023038B" w:rsidP="0023038B"/>
    <w:p w:rsidR="0023038B" w:rsidRDefault="0023038B" w:rsidP="00C07B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23038B" w:rsidRDefault="0023038B" w:rsidP="00C07B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23038B" w:rsidRDefault="0023038B" w:rsidP="00C07B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p w:rsidR="0023038B" w:rsidRDefault="0023038B" w:rsidP="00C07B52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0"/>
          <w:szCs w:val="20"/>
        </w:rPr>
      </w:pPr>
    </w:p>
    <w:sectPr w:rsidR="0023038B" w:rsidSect="00074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62E3"/>
    <w:multiLevelType w:val="hybridMultilevel"/>
    <w:tmpl w:val="F27E4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B4723"/>
    <w:multiLevelType w:val="hybridMultilevel"/>
    <w:tmpl w:val="2F181060"/>
    <w:lvl w:ilvl="0" w:tplc="8E7CB50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D90EEE"/>
    <w:multiLevelType w:val="hybridMultilevel"/>
    <w:tmpl w:val="CBBEF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1412A"/>
    <w:rsid w:val="0001412A"/>
    <w:rsid w:val="000214BD"/>
    <w:rsid w:val="000748FA"/>
    <w:rsid w:val="000770F2"/>
    <w:rsid w:val="00117F9D"/>
    <w:rsid w:val="0015627C"/>
    <w:rsid w:val="001E46E9"/>
    <w:rsid w:val="001E6C51"/>
    <w:rsid w:val="001E7CB1"/>
    <w:rsid w:val="0023038B"/>
    <w:rsid w:val="00235937"/>
    <w:rsid w:val="00260C35"/>
    <w:rsid w:val="002E278C"/>
    <w:rsid w:val="0033280E"/>
    <w:rsid w:val="00364E1A"/>
    <w:rsid w:val="003D1D3A"/>
    <w:rsid w:val="00433F5E"/>
    <w:rsid w:val="004512A8"/>
    <w:rsid w:val="00550D1E"/>
    <w:rsid w:val="00557405"/>
    <w:rsid w:val="005E3C43"/>
    <w:rsid w:val="00660B68"/>
    <w:rsid w:val="00703594"/>
    <w:rsid w:val="00705254"/>
    <w:rsid w:val="007509B7"/>
    <w:rsid w:val="007E19DB"/>
    <w:rsid w:val="008042B7"/>
    <w:rsid w:val="00846416"/>
    <w:rsid w:val="008A0244"/>
    <w:rsid w:val="008D0178"/>
    <w:rsid w:val="008D215A"/>
    <w:rsid w:val="008E4C25"/>
    <w:rsid w:val="009438D7"/>
    <w:rsid w:val="00970802"/>
    <w:rsid w:val="00976007"/>
    <w:rsid w:val="009E125E"/>
    <w:rsid w:val="009F444F"/>
    <w:rsid w:val="00A40EF7"/>
    <w:rsid w:val="00AF3FD3"/>
    <w:rsid w:val="00BB2764"/>
    <w:rsid w:val="00BB29F5"/>
    <w:rsid w:val="00BD5A7C"/>
    <w:rsid w:val="00C07B52"/>
    <w:rsid w:val="00C37898"/>
    <w:rsid w:val="00C40E4F"/>
    <w:rsid w:val="00D120C8"/>
    <w:rsid w:val="00D409D6"/>
    <w:rsid w:val="00D55465"/>
    <w:rsid w:val="00D6121B"/>
    <w:rsid w:val="00D742EF"/>
    <w:rsid w:val="00E03E80"/>
    <w:rsid w:val="00E13EF2"/>
    <w:rsid w:val="00E40525"/>
    <w:rsid w:val="00F05799"/>
    <w:rsid w:val="00FF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77FA7ED-3D52-4312-985F-D51BE5C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8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7CB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5740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770F2"/>
    <w:pPr>
      <w:ind w:left="720"/>
      <w:contextualSpacing/>
    </w:pPr>
  </w:style>
  <w:style w:type="paragraph" w:styleId="Bezmezer">
    <w:name w:val="No Spacing"/>
    <w:uiPriority w:val="1"/>
    <w:qFormat/>
    <w:rsid w:val="00C378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erho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rhonice@centrum.cz" TargetMode="External"/><Relationship Id="rId5" Type="http://schemas.openxmlformats.org/officeDocument/2006/relationships/hyperlink" Target="http://www.cerhon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zastupitel</cp:lastModifiedBy>
  <cp:revision>3</cp:revision>
  <dcterms:created xsi:type="dcterms:W3CDTF">2016-09-15T14:55:00Z</dcterms:created>
  <dcterms:modified xsi:type="dcterms:W3CDTF">2016-09-15T15:00:00Z</dcterms:modified>
</cp:coreProperties>
</file>